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7B" w:rsidRDefault="00174D7B">
      <w:r>
        <w:t>от 20.09.2019</w:t>
      </w:r>
    </w:p>
    <w:p w:rsidR="00174D7B" w:rsidRDefault="00174D7B"/>
    <w:p w:rsidR="00174D7B" w:rsidRDefault="00174D7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74D7B" w:rsidRDefault="00174D7B">
      <w:r>
        <w:t>Общество с ограниченной ответственностью «Архитектурное бюро «ИнПроджект» ИНН 0278926813</w:t>
      </w:r>
    </w:p>
    <w:p w:rsidR="00174D7B" w:rsidRDefault="00174D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4D7B"/>
    <w:rsid w:val="00045D12"/>
    <w:rsid w:val="00174D7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